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877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FB42FA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B42FA">
              <w:rPr>
                <w:rFonts w:ascii="黑体" w:eastAsia="黑体" w:hAnsi="黑体" w:cs="黑体"/>
                <w:b/>
                <w:bCs/>
                <w:sz w:val="24"/>
              </w:rPr>
              <w:t>成都龙星天然气有限责任公司龙遂55D-3井组（龙遂55D-3、龙遂55D-4、龙89-1HF、龙89-2HF井）钻采工程</w:t>
            </w:r>
            <w:r w:rsidRPr="00FB42FA">
              <w:rPr>
                <w:rFonts w:ascii="黑体" w:eastAsia="黑体" w:hAnsi="黑体" w:cs="黑体" w:hint="eastAsia"/>
                <w:b/>
                <w:bCs/>
                <w:sz w:val="24"/>
              </w:rPr>
              <w:t>（</w:t>
            </w:r>
            <w:r w:rsidRPr="00FB42FA">
              <w:rPr>
                <w:rFonts w:ascii="黑体" w:eastAsia="黑体" w:hAnsi="黑体" w:cs="黑体"/>
                <w:b/>
                <w:bCs/>
                <w:sz w:val="24"/>
              </w:rPr>
              <w:t>地面采气工程部分</w:t>
            </w:r>
            <w:r w:rsidRPr="00FB42FA">
              <w:rPr>
                <w:rFonts w:ascii="黑体" w:eastAsia="黑体" w:hAnsi="黑体" w:cs="黑体" w:hint="eastAsia"/>
                <w:b/>
                <w:bCs/>
                <w:sz w:val="24"/>
              </w:rPr>
              <w:t>）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6B0F08"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FB42FA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B42FA">
              <w:rPr>
                <w:rFonts w:ascii="黑体" w:eastAsia="黑体" w:hAnsi="黑体" w:cs="黑体"/>
                <w:b/>
                <w:bCs/>
                <w:sz w:val="24"/>
              </w:rPr>
              <w:t>成都龙星天然气有限责任公司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FB42FA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杨老师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6B0F08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0F08">
              <w:rPr>
                <w:rFonts w:ascii="黑体" w:eastAsia="黑体" w:hAnsi="黑体" w:cs="黑体" w:hint="eastAsia"/>
                <w:b/>
                <w:bCs/>
                <w:sz w:val="24"/>
              </w:rPr>
              <w:t>成都市龙泉驿区黄土镇洪安村20组（龙遂55D井场内）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6B0F08" w:rsidP="003218C0">
            <w:pPr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、毕戎</w:t>
            </w:r>
          </w:p>
        </w:tc>
        <w:tc>
          <w:tcPr>
            <w:tcW w:w="1575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941B5" w:rsidRPr="00A941B5" w:rsidRDefault="00F3348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.4.9</w:t>
            </w:r>
            <w:bookmarkStart w:id="0" w:name="_GoBack"/>
            <w:bookmarkEnd w:id="0"/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6B0F08" w:rsidP="006B0F0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 wp14:anchorId="272F2889" wp14:editId="5732DC7F">
                  <wp:extent cx="796290" cy="106172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采样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290" cy="1061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941B5">
              <w:rPr>
                <w:rFonts w:ascii="黑体" w:eastAsia="黑体" w:hAnsi="黑体" w:cs="黑体"/>
                <w:b/>
                <w:bCs/>
                <w:sz w:val="24"/>
              </w:rPr>
              <w:t xml:space="preserve"> </w:t>
            </w:r>
          </w:p>
        </w:tc>
      </w:tr>
      <w:tr w:rsidR="00EA304D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7C2DE5" w:rsidP="00222E49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曾强、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李张强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EA304D" w:rsidRPr="00A941B5" w:rsidRDefault="007C2DE5" w:rsidP="007C2DE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2024.4.25~2024.4.27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6B0F08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禁止拍照</w:t>
            </w:r>
          </w:p>
        </w:tc>
      </w:tr>
      <w:tr w:rsidR="00EA304D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7C2DE5" w:rsidP="00A941B5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任典、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宋志悦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EA304D" w:rsidRPr="00A941B5" w:rsidRDefault="007C2DE5" w:rsidP="00F3348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2024.4.2</w:t>
            </w:r>
            <w:r w:rsidR="00F33485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7C2DE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杨老师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247" w:rsidRDefault="00925247" w:rsidP="00A941B5">
      <w:r>
        <w:separator/>
      </w:r>
    </w:p>
  </w:endnote>
  <w:endnote w:type="continuationSeparator" w:id="0">
    <w:p w:rsidR="00925247" w:rsidRDefault="00925247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247" w:rsidRDefault="00925247" w:rsidP="00A941B5">
      <w:r>
        <w:separator/>
      </w:r>
    </w:p>
  </w:footnote>
  <w:footnote w:type="continuationSeparator" w:id="0">
    <w:p w:rsidR="00925247" w:rsidRDefault="00925247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87120"/>
    <w:rsid w:val="004A3D51"/>
    <w:rsid w:val="004A41F7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60E9B"/>
    <w:rsid w:val="00C659CC"/>
    <w:rsid w:val="00C67A69"/>
    <w:rsid w:val="00C95EC4"/>
    <w:rsid w:val="00CB4FEB"/>
    <w:rsid w:val="00CC2BC2"/>
    <w:rsid w:val="00D10CE6"/>
    <w:rsid w:val="00DB3178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470BC0"/>
  <w15:docId w15:val="{9727C032-991A-40B3-8D08-579B274B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Windows 用户</cp:lastModifiedBy>
  <cp:revision>50</cp:revision>
  <dcterms:created xsi:type="dcterms:W3CDTF">2021-01-20T06:16:00Z</dcterms:created>
  <dcterms:modified xsi:type="dcterms:W3CDTF">2024-06-11T07:19:00Z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